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AAEC" w14:textId="77777777" w:rsidR="00A84BC2" w:rsidRDefault="00D976CB" w:rsidP="00D976CB">
      <w:pPr>
        <w:jc w:val="center"/>
        <w:rPr>
          <w:b/>
          <w:sz w:val="26"/>
          <w:szCs w:val="26"/>
          <w:lang w:val="kk-KZ"/>
        </w:rPr>
      </w:pPr>
      <w:bookmarkStart w:id="0" w:name="_GoBack"/>
      <w:bookmarkEnd w:id="0"/>
      <w:r w:rsidRPr="007B508F">
        <w:rPr>
          <w:b/>
          <w:sz w:val="26"/>
          <w:szCs w:val="26"/>
          <w:lang w:val="kk-KZ"/>
        </w:rPr>
        <w:t xml:space="preserve">Қосылу шартына </w:t>
      </w:r>
    </w:p>
    <w:p w14:paraId="0D40C690" w14:textId="0F591AAA" w:rsidR="00D976CB" w:rsidRPr="007B508F" w:rsidRDefault="00D976CB" w:rsidP="00D976CB">
      <w:pPr>
        <w:jc w:val="center"/>
        <w:rPr>
          <w:b/>
          <w:sz w:val="26"/>
          <w:szCs w:val="26"/>
          <w:lang w:val="kk-KZ"/>
        </w:rPr>
      </w:pPr>
      <w:r w:rsidRPr="007B508F">
        <w:rPr>
          <w:b/>
          <w:sz w:val="26"/>
          <w:szCs w:val="26"/>
          <w:lang w:val="kk-KZ"/>
        </w:rPr>
        <w:t>№ 1 қосымша келісім</w:t>
      </w:r>
    </w:p>
    <w:p w14:paraId="090E34F8" w14:textId="77777777" w:rsidR="00D976CB" w:rsidRPr="007B508F" w:rsidRDefault="00D976CB" w:rsidP="00D976CB">
      <w:pPr>
        <w:jc w:val="center"/>
        <w:rPr>
          <w:b/>
          <w:sz w:val="26"/>
          <w:szCs w:val="26"/>
          <w:lang w:val="kk-KZ"/>
        </w:rPr>
      </w:pPr>
    </w:p>
    <w:p w14:paraId="0112B97B" w14:textId="60A52A7A" w:rsidR="00D976CB" w:rsidRPr="007B508F" w:rsidRDefault="00D976CB" w:rsidP="00D976CB">
      <w:pPr>
        <w:ind w:firstLine="709"/>
        <w:jc w:val="both"/>
        <w:rPr>
          <w:color w:val="000000"/>
          <w:sz w:val="26"/>
          <w:szCs w:val="26"/>
          <w:shd w:val="clear" w:color="auto" w:fill="FFFFFF"/>
          <w:lang w:val="kk-KZ"/>
        </w:rPr>
      </w:pPr>
      <w:r w:rsidRPr="007B508F">
        <w:rPr>
          <w:sz w:val="26"/>
          <w:szCs w:val="26"/>
          <w:lang w:val="kk-KZ"/>
        </w:rPr>
        <w:t xml:space="preserve">«Қаржы орталығы» акционерлік қоғамының (бұдан әрі – Тапсырыс беруші) осы </w:t>
      </w:r>
      <w:r w:rsidR="001C5D00" w:rsidRPr="007B508F">
        <w:rPr>
          <w:sz w:val="26"/>
          <w:szCs w:val="26"/>
          <w:lang w:val="kk-KZ"/>
        </w:rPr>
        <w:t>қ</w:t>
      </w:r>
      <w:r w:rsidRPr="007B508F">
        <w:rPr>
          <w:sz w:val="26"/>
          <w:szCs w:val="26"/>
          <w:lang w:val="kk-KZ"/>
        </w:rPr>
        <w:t>осылу шартына №</w:t>
      </w:r>
      <w:r>
        <w:rPr>
          <w:sz w:val="26"/>
          <w:szCs w:val="26"/>
          <w:lang w:val="kk-KZ"/>
        </w:rPr>
        <w:t xml:space="preserve"> </w:t>
      </w:r>
      <w:r w:rsidRPr="007B508F">
        <w:rPr>
          <w:sz w:val="26"/>
          <w:szCs w:val="26"/>
          <w:lang w:val="kk-KZ"/>
        </w:rPr>
        <w:t xml:space="preserve">1 қосымша келісім (бұдан әрі – қосымша келісім), мемлекеттік білім беру тапсырысын орналастыру үшін білім беруді басқару органы мектепке дейінгі ұйымдар тізбесіне енгізілген Тапсырыс берушінің, </w:t>
      </w:r>
      <w:r>
        <w:rPr>
          <w:sz w:val="26"/>
          <w:szCs w:val="26"/>
          <w:lang w:val="kk-KZ"/>
        </w:rPr>
        <w:t>«Астана қаласының Білім басқармасы» мемлекеттік мекемесінің</w:t>
      </w:r>
      <w:r>
        <w:rPr>
          <w:i/>
          <w:iCs/>
          <w:sz w:val="26"/>
          <w:szCs w:val="26"/>
          <w:lang w:val="kk-KZ"/>
        </w:rPr>
        <w:t xml:space="preserve"> </w:t>
      </w:r>
      <w:r w:rsidRPr="007B508F">
        <w:rPr>
          <w:sz w:val="26"/>
          <w:szCs w:val="26"/>
          <w:lang w:val="kk-KZ"/>
        </w:rPr>
        <w:t>(бұдан әрі – білім беруді басқару органы), мектепке дейінгі ұйымдардың өзара іс-қимылының үлгілік шарттары 2025 жылға арналған мектепке дейінгі тәрбие мен оқыту бойынша (бұдан әрі – Қызмет көрсетушілер), мектепке дейінгі тәрбие мен оқытуға мемлекеттік білім беру тапсырысы бойынша білім беруді басқару органы қалыптастыратын контингентке (бұдан әрі – Қызметті алушылар) енгізілген балалардың ата-аналары немесе өзге де заңды өкілдері (бұдан әрі – Өкілдер), білім беруді басқару органы және Қосылу шартқа (бұдан әрі – Шарт) қосылған екінші деңгейдегі банк/Ұлттық пошта операторы, бұдан әрі бірлесіп Тараптар деп аталады, ал жеке «Тарап» немесе жоғарыда көрсетілгендей.</w:t>
      </w:r>
    </w:p>
    <w:p w14:paraId="46625DAE" w14:textId="77777777" w:rsidR="00D976CB" w:rsidRPr="007B508F" w:rsidRDefault="00D976CB" w:rsidP="00D976CB">
      <w:pPr>
        <w:ind w:firstLine="709"/>
        <w:jc w:val="both"/>
        <w:rPr>
          <w:sz w:val="26"/>
          <w:szCs w:val="26"/>
          <w:lang w:val="kk-KZ"/>
        </w:rPr>
      </w:pPr>
      <w:r w:rsidRPr="007B508F">
        <w:rPr>
          <w:sz w:val="26"/>
          <w:szCs w:val="26"/>
          <w:lang w:val="kk-KZ"/>
        </w:rPr>
        <w:t xml:space="preserve">Қосымша келісім Қазақстан Республикасы Азаматтық кодексінің 389-бабының 1-тармағына, «Білім туралы» Қазақстан Республикасы Заңының 2-бабы 3-тармағының 3) тармақшасы негізінде, Білім және ғылым министрінің 2022 жылғы 14 қаңтардағы </w:t>
      </w:r>
      <w:r w:rsidRPr="007B508F">
        <w:rPr>
          <w:sz w:val="26"/>
          <w:szCs w:val="26"/>
          <w:lang w:val="kk-KZ"/>
        </w:rPr>
        <w:br/>
        <w:t>№ 12 бұйрығымен бекітілген Мемлекеттік сатып алу веб-порталы арқылы мемлекеттік білім беру тапсырысы қызметтерінің шарттарын жасасу қағидаларына, сондай-ақ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жетоқсандағы № 372 бұйрығымен көзделген тәртіппен жасалды.</w:t>
      </w:r>
    </w:p>
    <w:p w14:paraId="46B0A651" w14:textId="77777777" w:rsidR="00D976CB" w:rsidRPr="007B508F" w:rsidRDefault="00D976CB" w:rsidP="00D976CB">
      <w:pPr>
        <w:ind w:firstLine="709"/>
        <w:jc w:val="both"/>
        <w:rPr>
          <w:sz w:val="26"/>
          <w:szCs w:val="26"/>
          <w:lang w:val="kk-KZ"/>
        </w:rPr>
      </w:pPr>
      <w:r w:rsidRPr="007B508F">
        <w:rPr>
          <w:sz w:val="26"/>
          <w:szCs w:val="26"/>
          <w:lang w:val="kk-KZ"/>
        </w:rPr>
        <w:t>Шарттың 3.1-тармағының 2) тармақшасына сәйкес мемлекеттік сатып алу веб-порталында орналастыру арқылы білім беруді басқару органының бекітілген бюджеті шегінде Шартқа біржақты тәртіппен өзгерістер енгізуге міндетті. Тараптардың шартқа қосымша келісімдерге қол қоюы талап етілмейді. Тапсырыс беруші біржақты тәртіппен Шартқа енгізетін өзгерістер Тапсырыс беруші оларды мемлекеттік сатып алу веб-порталында орналастырған күннен бастап бес жұмыс күні өткен соң күшіне енеді (goszakup.gov.kz).</w:t>
      </w:r>
    </w:p>
    <w:p w14:paraId="01E94905" w14:textId="77777777" w:rsidR="00D976CB" w:rsidRPr="007B508F" w:rsidRDefault="00D976CB" w:rsidP="00D976CB">
      <w:pPr>
        <w:pStyle w:val="a3"/>
        <w:numPr>
          <w:ilvl w:val="0"/>
          <w:numId w:val="5"/>
        </w:numPr>
        <w:spacing w:after="0" w:line="240" w:lineRule="auto"/>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Тапсырыс беруші Шартқа мынадай өзгеріс енгізеді:</w:t>
      </w:r>
    </w:p>
    <w:p w14:paraId="6DA30541" w14:textId="1C88DEB4" w:rsidR="00D976CB" w:rsidRPr="007B508F" w:rsidRDefault="001C5D00" w:rsidP="00D976CB">
      <w:pPr>
        <w:pStyle w:val="a3"/>
        <w:spacing w:after="0" w:line="240" w:lineRule="auto"/>
        <w:ind w:left="0" w:firstLine="709"/>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Қ</w:t>
      </w:r>
      <w:r w:rsidR="00D976CB" w:rsidRPr="007B508F">
        <w:rPr>
          <w:rFonts w:ascii="Times New Roman" w:hAnsi="Times New Roman" w:cs="Times New Roman"/>
          <w:color w:val="000000"/>
          <w:sz w:val="26"/>
          <w:szCs w:val="26"/>
          <w:shd w:val="clear" w:color="auto" w:fill="FFFFFF"/>
          <w:lang w:val="kk-KZ"/>
        </w:rPr>
        <w:t>осылу шартының қосымшасында:</w:t>
      </w:r>
    </w:p>
    <w:p w14:paraId="220D708D" w14:textId="19D0AE0F" w:rsidR="00D976CB" w:rsidRDefault="00D976CB" w:rsidP="00D976CB">
      <w:pPr>
        <w:pStyle w:val="a3"/>
        <w:spacing w:after="0" w:line="240" w:lineRule="auto"/>
        <w:ind w:left="0" w:firstLine="709"/>
        <w:jc w:val="both"/>
        <w:rPr>
          <w:rFonts w:ascii="Times New Roman" w:eastAsia="Times New Roman" w:hAnsi="Times New Roman" w:cs="Times New Roman"/>
          <w:bCs/>
          <w:sz w:val="26"/>
          <w:szCs w:val="26"/>
          <w:lang w:val="kk-KZ" w:eastAsia="ru-RU"/>
        </w:rPr>
      </w:pPr>
      <w:r w:rsidRPr="007B508F">
        <w:rPr>
          <w:rFonts w:ascii="Times New Roman" w:eastAsia="Times New Roman" w:hAnsi="Times New Roman" w:cs="Times New Roman"/>
          <w:bCs/>
          <w:sz w:val="26"/>
          <w:szCs w:val="26"/>
          <w:lang w:val="kk-KZ" w:eastAsia="ru-RU"/>
        </w:rPr>
        <w:t xml:space="preserve">Білім беру/оқыту саласындағы қызметтердің техникалық ерекшелігінің </w:t>
      </w:r>
      <w:r w:rsidRPr="007B508F">
        <w:rPr>
          <w:rFonts w:ascii="Times New Roman" w:eastAsia="Times New Roman" w:hAnsi="Times New Roman" w:cs="Times New Roman"/>
          <w:bCs/>
          <w:sz w:val="26"/>
          <w:szCs w:val="26"/>
          <w:lang w:val="kk-KZ" w:eastAsia="ru-RU"/>
        </w:rPr>
        <w:br/>
        <w:t>2.</w:t>
      </w:r>
      <w:r>
        <w:rPr>
          <w:rFonts w:ascii="Times New Roman" w:eastAsia="Times New Roman" w:hAnsi="Times New Roman" w:cs="Times New Roman"/>
          <w:bCs/>
          <w:sz w:val="26"/>
          <w:szCs w:val="26"/>
          <w:lang w:val="kk-KZ" w:eastAsia="ru-RU"/>
        </w:rPr>
        <w:t>4</w:t>
      </w:r>
      <w:r w:rsidRPr="007B508F">
        <w:rPr>
          <w:rFonts w:ascii="Times New Roman" w:eastAsia="Times New Roman" w:hAnsi="Times New Roman" w:cs="Times New Roman"/>
          <w:bCs/>
          <w:sz w:val="26"/>
          <w:szCs w:val="26"/>
          <w:lang w:val="kk-KZ" w:eastAsia="ru-RU"/>
        </w:rPr>
        <w:t xml:space="preserve">-тармағы мынадай редакцияда жазылсын: </w:t>
      </w:r>
    </w:p>
    <w:p w14:paraId="2FF13F49" w14:textId="21A55EF8" w:rsidR="008A33E8" w:rsidRDefault="00D976CB" w:rsidP="008A33E8">
      <w:pPr>
        <w:pStyle w:val="3"/>
        <w:tabs>
          <w:tab w:val="left" w:pos="1134"/>
        </w:tabs>
        <w:spacing w:before="0" w:beforeAutospacing="0" w:after="0" w:afterAutospacing="0"/>
        <w:ind w:firstLine="709"/>
        <w:jc w:val="both"/>
        <w:textAlignment w:val="baseline"/>
        <w:rPr>
          <w:b w:val="0"/>
          <w:sz w:val="26"/>
          <w:szCs w:val="26"/>
          <w:lang w:val="kk-KZ"/>
        </w:rPr>
      </w:pPr>
      <w:r>
        <w:rPr>
          <w:color w:val="000000"/>
          <w:sz w:val="26"/>
          <w:szCs w:val="26"/>
          <w:shd w:val="clear" w:color="auto" w:fill="FFFFFF"/>
          <w:lang w:val="kk-KZ"/>
        </w:rPr>
        <w:t>«</w:t>
      </w:r>
      <w:r w:rsidR="008A33E8">
        <w:rPr>
          <w:b w:val="0"/>
          <w:sz w:val="26"/>
          <w:szCs w:val="26"/>
          <w:lang w:val="kk-KZ"/>
        </w:rPr>
        <w:t>2.4. Қатысу парағы айдың 15-күніндегі жағдай бойынша ай сайын беріледі. Есептеу және төлеу келесідей жүргізіледі:</w:t>
      </w:r>
    </w:p>
    <w:p w14:paraId="5515A4D1" w14:textId="07E9D30B" w:rsidR="008A33E8" w:rsidRDefault="008A33E8" w:rsidP="008A33E8">
      <w:pPr>
        <w:pStyle w:val="3"/>
        <w:tabs>
          <w:tab w:val="left" w:pos="1134"/>
        </w:tabs>
        <w:spacing w:before="0" w:beforeAutospacing="0" w:after="0" w:afterAutospacing="0"/>
        <w:ind w:firstLine="709"/>
        <w:jc w:val="both"/>
        <w:textAlignment w:val="baseline"/>
        <w:rPr>
          <w:b w:val="0"/>
          <w:sz w:val="26"/>
          <w:szCs w:val="26"/>
          <w:lang w:val="kk-KZ"/>
        </w:rPr>
      </w:pPr>
      <w:r>
        <w:rPr>
          <w:b w:val="0"/>
          <w:sz w:val="26"/>
          <w:szCs w:val="26"/>
          <w:lang w:val="kk-KZ"/>
        </w:rPr>
        <w:t xml:space="preserve">- келу фактісі бойынша айдың 1 ден 15-на дейінгі кезеңде; </w:t>
      </w:r>
    </w:p>
    <w:p w14:paraId="3A60C2D6" w14:textId="04591284" w:rsidR="008A33E8" w:rsidRDefault="008A33E8" w:rsidP="008A33E8">
      <w:pPr>
        <w:pStyle w:val="3"/>
        <w:tabs>
          <w:tab w:val="left" w:pos="1134"/>
        </w:tabs>
        <w:spacing w:before="0" w:beforeAutospacing="0" w:after="0" w:afterAutospacing="0"/>
        <w:ind w:firstLine="709"/>
        <w:jc w:val="both"/>
        <w:textAlignment w:val="baseline"/>
        <w:rPr>
          <w:b w:val="0"/>
          <w:sz w:val="26"/>
          <w:szCs w:val="26"/>
          <w:lang w:val="kk-KZ"/>
        </w:rPr>
      </w:pPr>
      <w:r>
        <w:rPr>
          <w:b w:val="0"/>
          <w:sz w:val="26"/>
          <w:szCs w:val="26"/>
          <w:lang w:val="kk-KZ"/>
        </w:rPr>
        <w:t>- болжам бойынша айдың 16-сынан бастап аяғына дейінгі кезеңде.</w:t>
      </w:r>
    </w:p>
    <w:p w14:paraId="609093B6" w14:textId="77777777" w:rsidR="00C923BA" w:rsidRPr="009B0C7F" w:rsidRDefault="00C923BA" w:rsidP="00C923BA">
      <w:pPr>
        <w:ind w:firstLine="709"/>
        <w:jc w:val="both"/>
        <w:rPr>
          <w:bCs/>
          <w:sz w:val="26"/>
          <w:szCs w:val="26"/>
          <w:lang w:val="kk-KZ"/>
        </w:rPr>
      </w:pPr>
      <w:r w:rsidRPr="009B0C7F">
        <w:rPr>
          <w:bCs/>
          <w:sz w:val="26"/>
          <w:szCs w:val="26"/>
          <w:lang w:val="kk-KZ"/>
        </w:rPr>
        <w:t>Бұл ретте, желтоқсан айында қосылу табелі 15-ші күнгі жағдай бойынша беріледі. Желтоқсан айында есептеу және төлеу келесідей жүргізіледі:</w:t>
      </w:r>
    </w:p>
    <w:p w14:paraId="257F9A11" w14:textId="77777777" w:rsidR="00C923BA" w:rsidRPr="009B0C7F" w:rsidRDefault="00C923BA" w:rsidP="00C923BA">
      <w:pPr>
        <w:ind w:firstLine="709"/>
        <w:jc w:val="both"/>
        <w:rPr>
          <w:bCs/>
          <w:sz w:val="26"/>
          <w:szCs w:val="26"/>
          <w:lang w:val="kk-KZ"/>
        </w:rPr>
      </w:pPr>
      <w:r w:rsidRPr="009B0C7F">
        <w:rPr>
          <w:bCs/>
          <w:sz w:val="26"/>
          <w:szCs w:val="26"/>
          <w:lang w:val="kk-KZ"/>
        </w:rPr>
        <w:t>- келу фактісі бойынша айдың 1-15 күндері аралығында</w:t>
      </w:r>
      <w:r>
        <w:rPr>
          <w:bCs/>
          <w:sz w:val="26"/>
          <w:szCs w:val="26"/>
          <w:lang w:val="kk-KZ"/>
        </w:rPr>
        <w:t>ғы кезенде</w:t>
      </w:r>
      <w:r w:rsidRPr="009B0C7F">
        <w:rPr>
          <w:bCs/>
          <w:sz w:val="26"/>
          <w:szCs w:val="26"/>
          <w:lang w:val="kk-KZ"/>
        </w:rPr>
        <w:t xml:space="preserve">; </w:t>
      </w:r>
    </w:p>
    <w:p w14:paraId="2B4635B3" w14:textId="77777777" w:rsidR="00C923BA" w:rsidRPr="009B0C7F" w:rsidRDefault="00C923BA" w:rsidP="00C923BA">
      <w:pPr>
        <w:ind w:firstLine="709"/>
        <w:jc w:val="both"/>
        <w:rPr>
          <w:bCs/>
          <w:sz w:val="26"/>
          <w:szCs w:val="26"/>
          <w:lang w:val="kk-KZ"/>
        </w:rPr>
      </w:pPr>
      <w:r w:rsidRPr="009B0C7F">
        <w:rPr>
          <w:bCs/>
          <w:sz w:val="26"/>
          <w:szCs w:val="26"/>
          <w:lang w:val="kk-KZ"/>
        </w:rPr>
        <w:t>- болжам бойынша айдың 16-сынан бастап аяғына дейінгі кезеңде.</w:t>
      </w:r>
    </w:p>
    <w:p w14:paraId="0020E998" w14:textId="31D8CBCB" w:rsidR="00D976CB" w:rsidRPr="008A33E8" w:rsidRDefault="008A33E8" w:rsidP="008A33E8">
      <w:pPr>
        <w:ind w:firstLine="709"/>
        <w:jc w:val="both"/>
        <w:rPr>
          <w:sz w:val="26"/>
          <w:szCs w:val="26"/>
          <w:lang w:val="kk-KZ"/>
        </w:rPr>
      </w:pPr>
      <w:r>
        <w:rPr>
          <w:rStyle w:val="ezkurwreuab5ozgtqnkl"/>
          <w:sz w:val="26"/>
          <w:szCs w:val="26"/>
          <w:lang w:val="kk-KZ"/>
        </w:rPr>
        <w:lastRenderedPageBreak/>
        <w:t>Келесі</w:t>
      </w:r>
      <w:r>
        <w:rPr>
          <w:sz w:val="26"/>
          <w:szCs w:val="26"/>
          <w:lang w:val="kk-KZ"/>
        </w:rPr>
        <w:t xml:space="preserve"> </w:t>
      </w:r>
      <w:r>
        <w:rPr>
          <w:rStyle w:val="ezkurwreuab5ozgtqnkl"/>
          <w:sz w:val="26"/>
          <w:szCs w:val="26"/>
          <w:lang w:val="kk-KZ"/>
        </w:rPr>
        <w:t>айда</w:t>
      </w:r>
      <w:r>
        <w:rPr>
          <w:sz w:val="26"/>
          <w:szCs w:val="26"/>
          <w:lang w:val="kk-KZ"/>
        </w:rPr>
        <w:t xml:space="preserve"> өткен ай бойынша бекітілген қатысу парағы </w:t>
      </w:r>
      <w:r>
        <w:rPr>
          <w:rStyle w:val="ezkurwreuab5ozgtqnkl"/>
          <w:sz w:val="26"/>
          <w:szCs w:val="26"/>
          <w:lang w:val="kk-KZ"/>
        </w:rPr>
        <w:t>негізінде</w:t>
      </w:r>
      <w:r>
        <w:rPr>
          <w:sz w:val="26"/>
          <w:szCs w:val="26"/>
          <w:lang w:val="kk-KZ"/>
        </w:rPr>
        <w:t xml:space="preserve"> </w:t>
      </w:r>
      <w:r>
        <w:rPr>
          <w:rStyle w:val="ezkurwreuab5ozgtqnkl"/>
          <w:sz w:val="26"/>
          <w:szCs w:val="26"/>
          <w:lang w:val="kk-KZ"/>
        </w:rPr>
        <w:t>әрбір</w:t>
      </w:r>
      <w:r>
        <w:rPr>
          <w:sz w:val="26"/>
          <w:szCs w:val="26"/>
          <w:lang w:val="kk-KZ"/>
        </w:rPr>
        <w:t xml:space="preserve"> </w:t>
      </w:r>
      <w:r>
        <w:rPr>
          <w:rStyle w:val="ezkurwreuab5ozgtqnkl"/>
          <w:sz w:val="26"/>
          <w:szCs w:val="26"/>
          <w:lang w:val="kk-KZ"/>
        </w:rPr>
        <w:t>тәрбиеленуші</w:t>
      </w:r>
      <w:r>
        <w:rPr>
          <w:sz w:val="26"/>
          <w:szCs w:val="26"/>
          <w:lang w:val="kk-KZ"/>
        </w:rPr>
        <w:t xml:space="preserve"> бойынша </w:t>
      </w:r>
      <w:r>
        <w:rPr>
          <w:rStyle w:val="ezkurwreuab5ozgtqnkl"/>
          <w:sz w:val="26"/>
          <w:szCs w:val="26"/>
          <w:lang w:val="kk-KZ"/>
        </w:rPr>
        <w:t>шығыстарды</w:t>
      </w:r>
      <w:r>
        <w:rPr>
          <w:sz w:val="26"/>
          <w:szCs w:val="26"/>
          <w:lang w:val="kk-KZ"/>
        </w:rPr>
        <w:t xml:space="preserve"> қайта </w:t>
      </w:r>
      <w:r>
        <w:rPr>
          <w:rStyle w:val="ezkurwreuab5ozgtqnkl"/>
          <w:sz w:val="26"/>
          <w:szCs w:val="26"/>
          <w:lang w:val="kk-KZ"/>
        </w:rPr>
        <w:t>есептеу</w:t>
      </w:r>
      <w:r>
        <w:rPr>
          <w:sz w:val="26"/>
          <w:szCs w:val="26"/>
          <w:lang w:val="kk-KZ"/>
        </w:rPr>
        <w:t xml:space="preserve"> </w:t>
      </w:r>
      <w:r>
        <w:rPr>
          <w:rStyle w:val="ezkurwreuab5ozgtqnkl"/>
          <w:sz w:val="26"/>
          <w:szCs w:val="26"/>
          <w:lang w:val="kk-KZ"/>
        </w:rPr>
        <w:t>жүргізіледі.</w:t>
      </w:r>
      <w:r w:rsidR="00D976CB" w:rsidRPr="008A33E8">
        <w:rPr>
          <w:color w:val="000000"/>
          <w:sz w:val="26"/>
          <w:szCs w:val="26"/>
          <w:shd w:val="clear" w:color="auto" w:fill="FFFFFF"/>
          <w:lang w:val="kk-KZ"/>
        </w:rPr>
        <w:t>».</w:t>
      </w:r>
    </w:p>
    <w:p w14:paraId="1C595345" w14:textId="4CC6C283" w:rsidR="00D976CB" w:rsidRPr="007B508F" w:rsidRDefault="00D976CB" w:rsidP="00D976CB">
      <w:pPr>
        <w:pStyle w:val="a3"/>
        <w:tabs>
          <w:tab w:val="left" w:pos="1134"/>
        </w:tabs>
        <w:spacing w:after="0" w:line="240" w:lineRule="auto"/>
        <w:ind w:left="0" w:firstLine="709"/>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2. Осы қосымша келісімде әсер етпеген Шартының қалған талаптары өзгеріссіз қалады және Тараптар олар бойынша өз міндеттемелерін растайды.</w:t>
      </w:r>
    </w:p>
    <w:p w14:paraId="29DC3CDC" w14:textId="77777777" w:rsidR="00D976CB" w:rsidRPr="007B508F" w:rsidRDefault="00D976CB" w:rsidP="00D976CB">
      <w:pPr>
        <w:pStyle w:val="a3"/>
        <w:spacing w:after="0" w:line="240" w:lineRule="auto"/>
        <w:ind w:left="0" w:firstLine="709"/>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3. Осы қосымша келісім Шарттың ажырамас бөлігі болып табылады, Тапсырыс беруші оны мемлекеттік сатып алу веб-порталында орналастырған күннен бастап күшіне енеді, 2025 жылғы 1 қаңтардан бастап туындаған қатынастарға қолданылады және Шарттың қолданылу мерзімі ішінде әрекет етеді.</w:t>
      </w:r>
    </w:p>
    <w:p w14:paraId="01177FA5" w14:textId="77777777" w:rsidR="00D976CB" w:rsidRPr="007B508F" w:rsidRDefault="00D976CB" w:rsidP="00D976CB">
      <w:pPr>
        <w:pStyle w:val="a3"/>
        <w:tabs>
          <w:tab w:val="left" w:pos="1134"/>
        </w:tabs>
        <w:spacing w:after="0" w:line="240" w:lineRule="auto"/>
        <w:ind w:left="0" w:firstLine="709"/>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4.</w:t>
      </w:r>
      <w:r w:rsidRPr="007B508F">
        <w:rPr>
          <w:rFonts w:ascii="Times New Roman" w:hAnsi="Times New Roman" w:cs="Times New Roman"/>
          <w:color w:val="000000"/>
          <w:sz w:val="26"/>
          <w:szCs w:val="26"/>
          <w:shd w:val="clear" w:color="auto" w:fill="FFFFFF"/>
          <w:lang w:val="kk-KZ"/>
        </w:rPr>
        <w:tab/>
        <w:t>Осы қосымша келісім бірдей заң күші бар қазақ және орыс тілдерінде жасалды.</w:t>
      </w:r>
    </w:p>
    <w:p w14:paraId="587BD730" w14:textId="77777777" w:rsidR="00D976CB" w:rsidRPr="001C5D00" w:rsidRDefault="00D976CB">
      <w:pPr>
        <w:spacing w:after="200" w:line="276" w:lineRule="auto"/>
        <w:rPr>
          <w:b/>
          <w:sz w:val="26"/>
          <w:szCs w:val="26"/>
          <w:lang w:val="kk-KZ"/>
        </w:rPr>
      </w:pPr>
      <w:r w:rsidRPr="001C5D00">
        <w:rPr>
          <w:b/>
          <w:sz w:val="26"/>
          <w:szCs w:val="26"/>
          <w:lang w:val="kk-KZ"/>
        </w:rPr>
        <w:br w:type="page"/>
      </w:r>
    </w:p>
    <w:p w14:paraId="2533826C" w14:textId="5CE857C4" w:rsidR="00D976CB" w:rsidRPr="007B508F" w:rsidRDefault="00D976CB" w:rsidP="00D976CB">
      <w:pPr>
        <w:jc w:val="center"/>
        <w:rPr>
          <w:b/>
          <w:sz w:val="26"/>
          <w:szCs w:val="26"/>
          <w:lang w:val="kk-KZ"/>
        </w:rPr>
      </w:pPr>
      <w:r w:rsidRPr="007B508F">
        <w:rPr>
          <w:b/>
          <w:sz w:val="26"/>
          <w:szCs w:val="26"/>
        </w:rPr>
        <w:lastRenderedPageBreak/>
        <w:t xml:space="preserve">Дополнительное соглашение № </w:t>
      </w:r>
      <w:r w:rsidRPr="007B508F">
        <w:rPr>
          <w:b/>
          <w:sz w:val="26"/>
          <w:szCs w:val="26"/>
          <w:lang w:val="kk-KZ"/>
        </w:rPr>
        <w:t>1</w:t>
      </w:r>
    </w:p>
    <w:p w14:paraId="441F2E3E" w14:textId="77777777" w:rsidR="00D976CB" w:rsidRPr="007B508F" w:rsidRDefault="00D976CB" w:rsidP="00D976CB">
      <w:pPr>
        <w:jc w:val="center"/>
        <w:rPr>
          <w:b/>
          <w:sz w:val="26"/>
          <w:szCs w:val="26"/>
        </w:rPr>
      </w:pPr>
      <w:r w:rsidRPr="007B508F">
        <w:rPr>
          <w:b/>
          <w:sz w:val="26"/>
          <w:szCs w:val="26"/>
        </w:rPr>
        <w:t>к договору присоединения</w:t>
      </w:r>
    </w:p>
    <w:p w14:paraId="7B3DE586" w14:textId="77777777" w:rsidR="00D976CB" w:rsidRPr="007B508F" w:rsidRDefault="00D976CB" w:rsidP="00D976CB">
      <w:pPr>
        <w:jc w:val="center"/>
        <w:rPr>
          <w:b/>
          <w:sz w:val="26"/>
          <w:szCs w:val="26"/>
        </w:rPr>
      </w:pPr>
    </w:p>
    <w:p w14:paraId="109B4031" w14:textId="2FD4A685" w:rsidR="00D976CB" w:rsidRPr="007B508F" w:rsidRDefault="00D976CB" w:rsidP="00D976CB">
      <w:pPr>
        <w:ind w:firstLine="709"/>
        <w:jc w:val="both"/>
        <w:rPr>
          <w:color w:val="000000"/>
          <w:sz w:val="26"/>
          <w:szCs w:val="26"/>
          <w:shd w:val="clear" w:color="auto" w:fill="FFFFFF"/>
        </w:rPr>
      </w:pPr>
      <w:r w:rsidRPr="007B508F">
        <w:rPr>
          <w:sz w:val="26"/>
          <w:szCs w:val="26"/>
        </w:rPr>
        <w:t xml:space="preserve">Настоящим дополнительным соглашением № 1 к договору присоединения (далее – дополнительное соглашение) акционерным обществом «Финансовый центр» (далее – Заказчик) определены стандартные условия взаимодействия Заказчика, </w:t>
      </w:r>
      <w:r>
        <w:rPr>
          <w:bCs/>
          <w:sz w:val="26"/>
          <w:szCs w:val="26"/>
          <w:shd w:val="clear" w:color="auto" w:fill="FFFFFF"/>
        </w:rPr>
        <w:t>г</w:t>
      </w:r>
      <w:r>
        <w:rPr>
          <w:sz w:val="26"/>
          <w:szCs w:val="26"/>
        </w:rPr>
        <w:t>осударственного учреждения «Управление образования города Астан</w:t>
      </w:r>
      <w:r>
        <w:rPr>
          <w:sz w:val="26"/>
          <w:szCs w:val="26"/>
          <w:lang w:val="kk-KZ"/>
        </w:rPr>
        <w:t>ы</w:t>
      </w:r>
      <w:r>
        <w:rPr>
          <w:sz w:val="26"/>
          <w:szCs w:val="26"/>
        </w:rPr>
        <w:t>»</w:t>
      </w:r>
      <w:r w:rsidRPr="007B508F">
        <w:rPr>
          <w:sz w:val="26"/>
          <w:szCs w:val="26"/>
        </w:rPr>
        <w:t xml:space="preserve"> </w:t>
      </w:r>
      <w:r w:rsidR="001C5D00">
        <w:rPr>
          <w:sz w:val="26"/>
          <w:szCs w:val="26"/>
        </w:rPr>
        <w:br/>
      </w:r>
      <w:r w:rsidRPr="007B508F">
        <w:rPr>
          <w:sz w:val="26"/>
          <w:szCs w:val="26"/>
        </w:rPr>
        <w:t>(далее – орган управления образованием), дошкольных организаций, включенных органом управления образованием в перечень дошкольных организаций для размещения государственного образовательного заказа на дошкольное воспитание и обучение на 202</w:t>
      </w:r>
      <w:r w:rsidRPr="007B508F">
        <w:rPr>
          <w:sz w:val="26"/>
          <w:szCs w:val="26"/>
          <w:lang w:val="kk-KZ"/>
        </w:rPr>
        <w:t>5</w:t>
      </w:r>
      <w:r w:rsidRPr="007B508F">
        <w:rPr>
          <w:sz w:val="26"/>
          <w:szCs w:val="26"/>
        </w:rPr>
        <w:t xml:space="preserve"> год (далее – Поставщики), родителей или иных законных представителей (далее – Представители) детей, входящих в сформированный органом управления образованием контингент по государственному образовательному заказу на дошкольное воспитание и обучение (далее – Услугополучатели), органа управления образованием и банка второго уровня/Национального оператора почты, присоединившихся к договору присоединения (далее – Договор), далее совместно именуемых «Стороны», а по отдельности </w:t>
      </w:r>
      <w:r w:rsidRPr="007B508F">
        <w:rPr>
          <w:sz w:val="26"/>
          <w:szCs w:val="26"/>
          <w:lang w:val="kk-KZ"/>
        </w:rPr>
        <w:t>«</w:t>
      </w:r>
      <w:r w:rsidRPr="007B508F">
        <w:rPr>
          <w:sz w:val="26"/>
          <w:szCs w:val="26"/>
        </w:rPr>
        <w:t>Сторона</w:t>
      </w:r>
      <w:r w:rsidRPr="007B508F">
        <w:rPr>
          <w:sz w:val="26"/>
          <w:szCs w:val="26"/>
          <w:lang w:val="kk-KZ"/>
        </w:rPr>
        <w:t>»</w:t>
      </w:r>
      <w:r w:rsidRPr="007B508F">
        <w:rPr>
          <w:sz w:val="26"/>
          <w:szCs w:val="26"/>
        </w:rPr>
        <w:t xml:space="preserve"> или как указано выше.</w:t>
      </w:r>
    </w:p>
    <w:p w14:paraId="2EFA4AAE" w14:textId="370FEC1E" w:rsidR="00D976CB" w:rsidRPr="007B508F" w:rsidRDefault="00D976CB" w:rsidP="00D976CB">
      <w:pPr>
        <w:ind w:firstLine="709"/>
        <w:jc w:val="both"/>
        <w:rPr>
          <w:sz w:val="26"/>
          <w:szCs w:val="26"/>
          <w:lang w:val="kk-KZ"/>
        </w:rPr>
      </w:pPr>
      <w:r w:rsidRPr="007B508F">
        <w:rPr>
          <w:color w:val="000000"/>
          <w:sz w:val="26"/>
          <w:szCs w:val="26"/>
          <w:shd w:val="clear" w:color="auto" w:fill="FFFFFF"/>
          <w:lang w:val="kk-KZ"/>
        </w:rPr>
        <w:t xml:space="preserve">Дополнительное соглашение заключено в соответствии с пунктом 1 статьи 389 Гражданского кодекса Республики Казахстан, </w:t>
      </w:r>
      <w:r w:rsidRPr="007B508F">
        <w:rPr>
          <w:color w:val="000000"/>
          <w:sz w:val="26"/>
          <w:szCs w:val="26"/>
          <w:shd w:val="clear" w:color="auto" w:fill="FFFFFF"/>
        </w:rPr>
        <w:t>на основании</w:t>
      </w:r>
      <w:r w:rsidRPr="007B508F">
        <w:rPr>
          <w:rStyle w:val="s0"/>
          <w:sz w:val="26"/>
          <w:szCs w:val="26"/>
          <w:shd w:val="clear" w:color="auto" w:fill="FFFFFF"/>
        </w:rPr>
        <w:t xml:space="preserve"> </w:t>
      </w:r>
      <w:r w:rsidRPr="007B508F">
        <w:rPr>
          <w:sz w:val="26"/>
          <w:szCs w:val="26"/>
        </w:rPr>
        <w:t xml:space="preserve">подпункта 3) пункта 3 статьи 2 Закона Республики Казахстан «Об образовании», </w:t>
      </w:r>
      <w:r w:rsidRPr="007B508F">
        <w:rPr>
          <w:color w:val="000000" w:themeColor="text1"/>
          <w:sz w:val="26"/>
          <w:szCs w:val="26"/>
          <w:shd w:val="clear" w:color="auto" w:fill="FFFFFF"/>
        </w:rPr>
        <w:t>Правилами заключения договоров услуг государственного образовательного заказа посредством веб-портала государственных</w:t>
      </w:r>
      <w:r w:rsidRPr="007B508F">
        <w:rPr>
          <w:rStyle w:val="s0"/>
          <w:color w:val="000000" w:themeColor="text1"/>
          <w:sz w:val="26"/>
          <w:szCs w:val="26"/>
          <w:shd w:val="clear" w:color="auto" w:fill="FFFFFF"/>
        </w:rPr>
        <w:t xml:space="preserve"> закупок, утвержденных приказом Министра </w:t>
      </w:r>
      <w:r w:rsidRPr="007B508F">
        <w:rPr>
          <w:rStyle w:val="s0"/>
          <w:color w:val="000000" w:themeColor="text1"/>
          <w:sz w:val="26"/>
          <w:szCs w:val="26"/>
          <w:shd w:val="clear" w:color="auto" w:fill="FFFFFF"/>
          <w:lang w:val="kk-KZ"/>
        </w:rPr>
        <w:t>науки и высшего образования от 14 января 2022 года № 12</w:t>
      </w:r>
      <w:r w:rsidRPr="007B508F">
        <w:rPr>
          <w:color w:val="000000" w:themeColor="text1"/>
          <w:sz w:val="26"/>
          <w:szCs w:val="26"/>
          <w:shd w:val="clear" w:color="auto" w:fill="FFFFFF"/>
        </w:rPr>
        <w:t xml:space="preserve">, а также в порядке, предусмотренном приказом Министра образования и науки Республики Казахстан от 30 декабря </w:t>
      </w:r>
      <w:r w:rsidR="001C5D00">
        <w:rPr>
          <w:color w:val="000000" w:themeColor="text1"/>
          <w:sz w:val="26"/>
          <w:szCs w:val="26"/>
          <w:shd w:val="clear" w:color="auto" w:fill="FFFFFF"/>
        </w:rPr>
        <w:br/>
      </w:r>
      <w:r w:rsidRPr="007B508F">
        <w:rPr>
          <w:color w:val="000000" w:themeColor="text1"/>
          <w:sz w:val="26"/>
          <w:szCs w:val="26"/>
          <w:shd w:val="clear" w:color="auto" w:fill="FFFFFF"/>
        </w:rPr>
        <w:t>2024 года № 372 «О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r w:rsidRPr="007B508F">
        <w:rPr>
          <w:rStyle w:val="s0"/>
          <w:color w:val="000000" w:themeColor="text1"/>
          <w:sz w:val="26"/>
          <w:szCs w:val="26"/>
          <w:shd w:val="clear" w:color="auto" w:fill="FFFFFF"/>
          <w:lang w:val="kk-KZ"/>
        </w:rPr>
        <w:t>.</w:t>
      </w:r>
    </w:p>
    <w:p w14:paraId="530FB580" w14:textId="77777777" w:rsidR="00D976CB" w:rsidRPr="007B508F" w:rsidRDefault="00D976CB" w:rsidP="00D976CB">
      <w:pPr>
        <w:ind w:firstLine="709"/>
        <w:jc w:val="both"/>
        <w:rPr>
          <w:sz w:val="26"/>
          <w:szCs w:val="26"/>
          <w:lang w:val="kk-KZ"/>
        </w:rPr>
      </w:pPr>
      <w:r w:rsidRPr="007B508F">
        <w:rPr>
          <w:sz w:val="26"/>
          <w:szCs w:val="26"/>
          <w:lang w:val="kk-KZ"/>
        </w:rPr>
        <w:t>Согласно подпункту 2) пункта 3.1 Договора, изменения в Договор вносятся Заказчиком в одностороннем порядке в пределах утвержденного бюджета органа управления образованием, путем их размещения на веб-портале государственных закупок. Подписание дополнительных соглашений к Договору Сторонами не требуется. Вносимые Заказчиком в одностороннем порядке изменения в Договор вступают в силу по истечение пяти рабочих дней со дня их размещения Заказчиком на веб-портале государственных закупок (goszakup.gov.kz).</w:t>
      </w:r>
    </w:p>
    <w:p w14:paraId="1CB2C37F" w14:textId="77777777" w:rsidR="00D976CB" w:rsidRPr="007B508F" w:rsidRDefault="00D976CB" w:rsidP="00D976CB">
      <w:pPr>
        <w:pStyle w:val="a3"/>
        <w:numPr>
          <w:ilvl w:val="0"/>
          <w:numId w:val="6"/>
        </w:numPr>
        <w:tabs>
          <w:tab w:val="left" w:pos="1134"/>
        </w:tabs>
        <w:spacing w:after="0" w:line="240" w:lineRule="auto"/>
        <w:ind w:left="0" w:firstLine="709"/>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Заказчик вносит в Договор следующее изменение:</w:t>
      </w:r>
    </w:p>
    <w:p w14:paraId="1102AA5E" w14:textId="77777777" w:rsidR="00D976CB" w:rsidRPr="007B508F" w:rsidRDefault="00D976CB" w:rsidP="00D976CB">
      <w:pPr>
        <w:pStyle w:val="a3"/>
        <w:tabs>
          <w:tab w:val="left" w:pos="1134"/>
        </w:tabs>
        <w:spacing w:before="240" w:after="0" w:line="240" w:lineRule="auto"/>
        <w:ind w:left="0" w:firstLine="709"/>
        <w:jc w:val="both"/>
        <w:rPr>
          <w:rFonts w:ascii="Times New Roman" w:hAnsi="Times New Roman" w:cs="Times New Roman"/>
          <w:color w:val="000000"/>
          <w:sz w:val="26"/>
          <w:szCs w:val="26"/>
          <w:shd w:val="clear" w:color="auto" w:fill="FFFFFF"/>
        </w:rPr>
      </w:pPr>
      <w:r w:rsidRPr="007B508F">
        <w:rPr>
          <w:rFonts w:ascii="Times New Roman" w:hAnsi="Times New Roman" w:cs="Times New Roman"/>
          <w:color w:val="000000"/>
          <w:sz w:val="26"/>
          <w:szCs w:val="26"/>
          <w:shd w:val="clear" w:color="auto" w:fill="FFFFFF"/>
          <w:lang w:val="kk-KZ"/>
        </w:rPr>
        <w:t>в приложении к Д</w:t>
      </w:r>
      <w:r w:rsidRPr="007B508F">
        <w:rPr>
          <w:rFonts w:ascii="Times New Roman" w:hAnsi="Times New Roman" w:cs="Times New Roman"/>
          <w:color w:val="000000"/>
          <w:sz w:val="26"/>
          <w:szCs w:val="26"/>
          <w:shd w:val="clear" w:color="auto" w:fill="FFFFFF"/>
        </w:rPr>
        <w:t>оговору присоединения:</w:t>
      </w:r>
    </w:p>
    <w:p w14:paraId="2E4E99B6" w14:textId="22502C69" w:rsidR="00D976CB" w:rsidRDefault="00D976CB" w:rsidP="00D976CB">
      <w:pPr>
        <w:pStyle w:val="a3"/>
        <w:tabs>
          <w:tab w:val="left" w:pos="1134"/>
        </w:tabs>
        <w:spacing w:before="240" w:after="0" w:line="240" w:lineRule="auto"/>
        <w:ind w:left="0" w:firstLine="709"/>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пункт 2.</w:t>
      </w:r>
      <w:r>
        <w:rPr>
          <w:rFonts w:ascii="Times New Roman" w:hAnsi="Times New Roman" w:cs="Times New Roman"/>
          <w:color w:val="000000"/>
          <w:sz w:val="26"/>
          <w:szCs w:val="26"/>
          <w:shd w:val="clear" w:color="auto" w:fill="FFFFFF"/>
          <w:lang w:val="kk-KZ"/>
        </w:rPr>
        <w:t>4</w:t>
      </w:r>
      <w:r w:rsidRPr="007B508F">
        <w:rPr>
          <w:rFonts w:ascii="Times New Roman" w:hAnsi="Times New Roman" w:cs="Times New Roman"/>
          <w:color w:val="000000"/>
          <w:sz w:val="26"/>
          <w:szCs w:val="26"/>
          <w:shd w:val="clear" w:color="auto" w:fill="FFFFFF"/>
          <w:lang w:val="kk-KZ"/>
        </w:rPr>
        <w:t xml:space="preserve"> Технической спецификации услуг в области образования/обучения изложить в следующей редакции:</w:t>
      </w:r>
    </w:p>
    <w:p w14:paraId="4252C2AA" w14:textId="7BCC1CF6" w:rsidR="00D976CB" w:rsidRDefault="00D976CB" w:rsidP="00D976CB">
      <w:pPr>
        <w:pStyle w:val="3"/>
        <w:tabs>
          <w:tab w:val="left" w:pos="1134"/>
        </w:tabs>
        <w:spacing w:before="0" w:beforeAutospacing="0" w:after="0" w:afterAutospacing="0"/>
        <w:ind w:firstLine="709"/>
        <w:jc w:val="both"/>
        <w:textAlignment w:val="baseline"/>
        <w:rPr>
          <w:b w:val="0"/>
          <w:sz w:val="26"/>
          <w:szCs w:val="26"/>
        </w:rPr>
      </w:pPr>
      <w:r>
        <w:rPr>
          <w:color w:val="000000"/>
          <w:sz w:val="26"/>
          <w:szCs w:val="26"/>
          <w:shd w:val="clear" w:color="auto" w:fill="FFFFFF"/>
          <w:lang w:val="kk-KZ"/>
        </w:rPr>
        <w:t>«</w:t>
      </w:r>
      <w:r>
        <w:rPr>
          <w:b w:val="0"/>
          <w:sz w:val="26"/>
          <w:szCs w:val="26"/>
        </w:rPr>
        <w:t xml:space="preserve">2.4. Табель посещаемости предоставляется ежемесячно по состоянию на </w:t>
      </w:r>
      <w:r w:rsidR="001C5D00">
        <w:rPr>
          <w:b w:val="0"/>
          <w:sz w:val="26"/>
          <w:szCs w:val="26"/>
        </w:rPr>
        <w:br/>
      </w:r>
      <w:r>
        <w:rPr>
          <w:b w:val="0"/>
          <w:sz w:val="26"/>
          <w:szCs w:val="26"/>
          <w:lang w:val="kk-KZ"/>
        </w:rPr>
        <w:t>15</w:t>
      </w:r>
      <w:r>
        <w:rPr>
          <w:b w:val="0"/>
          <w:sz w:val="26"/>
          <w:szCs w:val="26"/>
        </w:rPr>
        <w:t xml:space="preserve"> число месяца. Расчет и оплата производится следующим образом:</w:t>
      </w:r>
    </w:p>
    <w:p w14:paraId="7C02C55A" w14:textId="6A85650D" w:rsidR="00D976CB" w:rsidRDefault="00D976CB" w:rsidP="00D976CB">
      <w:pPr>
        <w:pStyle w:val="3"/>
        <w:tabs>
          <w:tab w:val="left" w:pos="1134"/>
        </w:tabs>
        <w:spacing w:before="0" w:beforeAutospacing="0" w:after="0" w:afterAutospacing="0"/>
        <w:ind w:firstLine="709"/>
        <w:jc w:val="both"/>
        <w:textAlignment w:val="baseline"/>
        <w:rPr>
          <w:b w:val="0"/>
          <w:sz w:val="26"/>
          <w:szCs w:val="26"/>
        </w:rPr>
      </w:pPr>
      <w:r>
        <w:rPr>
          <w:b w:val="0"/>
          <w:sz w:val="26"/>
          <w:szCs w:val="26"/>
        </w:rPr>
        <w:t xml:space="preserve">- за период с 1 по </w:t>
      </w:r>
      <w:r>
        <w:rPr>
          <w:b w:val="0"/>
          <w:sz w:val="26"/>
          <w:szCs w:val="26"/>
          <w:lang w:val="kk-KZ"/>
        </w:rPr>
        <w:t>15</w:t>
      </w:r>
      <w:r>
        <w:rPr>
          <w:b w:val="0"/>
          <w:sz w:val="26"/>
          <w:szCs w:val="26"/>
        </w:rPr>
        <w:t xml:space="preserve"> число месяца по факту посещения; </w:t>
      </w:r>
    </w:p>
    <w:p w14:paraId="7FD37C07" w14:textId="77777777" w:rsidR="00C923BA" w:rsidRDefault="00D976CB" w:rsidP="00D976CB">
      <w:pPr>
        <w:pStyle w:val="3"/>
        <w:tabs>
          <w:tab w:val="left" w:pos="1134"/>
        </w:tabs>
        <w:spacing w:before="0" w:beforeAutospacing="0" w:after="0" w:afterAutospacing="0"/>
        <w:ind w:firstLine="709"/>
        <w:jc w:val="both"/>
        <w:textAlignment w:val="baseline"/>
        <w:rPr>
          <w:b w:val="0"/>
          <w:sz w:val="26"/>
          <w:szCs w:val="26"/>
        </w:rPr>
      </w:pPr>
      <w:r>
        <w:rPr>
          <w:b w:val="0"/>
          <w:sz w:val="26"/>
          <w:szCs w:val="26"/>
        </w:rPr>
        <w:t xml:space="preserve">- за период с </w:t>
      </w:r>
      <w:r>
        <w:rPr>
          <w:b w:val="0"/>
          <w:sz w:val="26"/>
          <w:szCs w:val="26"/>
          <w:lang w:val="kk-KZ"/>
        </w:rPr>
        <w:t>16</w:t>
      </w:r>
      <w:r>
        <w:rPr>
          <w:b w:val="0"/>
          <w:sz w:val="26"/>
          <w:szCs w:val="26"/>
        </w:rPr>
        <w:t xml:space="preserve"> числа до конца месяца по прогнозу.</w:t>
      </w:r>
    </w:p>
    <w:p w14:paraId="6F4A0D0E" w14:textId="77777777" w:rsidR="00C923BA" w:rsidRPr="00430201" w:rsidRDefault="00C923BA" w:rsidP="00C923BA">
      <w:pPr>
        <w:pStyle w:val="3"/>
        <w:tabs>
          <w:tab w:val="left" w:pos="1134"/>
        </w:tabs>
        <w:spacing w:before="0" w:beforeAutospacing="0" w:after="0" w:afterAutospacing="0"/>
        <w:ind w:firstLine="709"/>
        <w:jc w:val="both"/>
        <w:textAlignment w:val="baseline"/>
        <w:rPr>
          <w:b w:val="0"/>
          <w:sz w:val="26"/>
          <w:szCs w:val="26"/>
        </w:rPr>
      </w:pPr>
      <w:r w:rsidRPr="00430201">
        <w:rPr>
          <w:b w:val="0"/>
          <w:sz w:val="26"/>
          <w:szCs w:val="26"/>
        </w:rPr>
        <w:t>При этом, в декабре месяце табель посещаемости предоставляется по состоянию на 15 число. Расчет и оплата в декабре месяце производится следующим образом:</w:t>
      </w:r>
    </w:p>
    <w:p w14:paraId="06E3BD50" w14:textId="77777777" w:rsidR="00C923BA" w:rsidRPr="00430201" w:rsidRDefault="00C923BA" w:rsidP="00C923BA">
      <w:pPr>
        <w:pStyle w:val="3"/>
        <w:tabs>
          <w:tab w:val="left" w:pos="1134"/>
        </w:tabs>
        <w:spacing w:before="0" w:beforeAutospacing="0" w:after="0" w:afterAutospacing="0"/>
        <w:ind w:firstLine="709"/>
        <w:jc w:val="both"/>
        <w:textAlignment w:val="baseline"/>
        <w:rPr>
          <w:b w:val="0"/>
          <w:sz w:val="26"/>
          <w:szCs w:val="26"/>
        </w:rPr>
      </w:pPr>
      <w:r w:rsidRPr="00430201">
        <w:rPr>
          <w:b w:val="0"/>
          <w:sz w:val="26"/>
          <w:szCs w:val="26"/>
        </w:rPr>
        <w:t xml:space="preserve">- за период с 1 по 15 число месяца по факту посещения; </w:t>
      </w:r>
    </w:p>
    <w:p w14:paraId="69E256D7" w14:textId="77777777" w:rsidR="00C923BA" w:rsidRPr="00430201" w:rsidRDefault="00C923BA" w:rsidP="00C923BA">
      <w:pPr>
        <w:pStyle w:val="3"/>
        <w:tabs>
          <w:tab w:val="left" w:pos="1134"/>
        </w:tabs>
        <w:spacing w:before="0" w:beforeAutospacing="0" w:after="0" w:afterAutospacing="0"/>
        <w:ind w:firstLine="709"/>
        <w:jc w:val="both"/>
        <w:textAlignment w:val="baseline"/>
        <w:rPr>
          <w:b w:val="0"/>
          <w:sz w:val="26"/>
          <w:szCs w:val="26"/>
        </w:rPr>
      </w:pPr>
      <w:r w:rsidRPr="00430201">
        <w:rPr>
          <w:b w:val="0"/>
          <w:sz w:val="26"/>
          <w:szCs w:val="26"/>
        </w:rPr>
        <w:lastRenderedPageBreak/>
        <w:t xml:space="preserve">- за период с 16 числа до конца месяца по прогнозу. </w:t>
      </w:r>
    </w:p>
    <w:p w14:paraId="78C485EB" w14:textId="554F05AB" w:rsidR="00D976CB" w:rsidRPr="00D976CB" w:rsidRDefault="00D976CB" w:rsidP="00D976CB">
      <w:pPr>
        <w:pStyle w:val="3"/>
        <w:tabs>
          <w:tab w:val="left" w:pos="1134"/>
        </w:tabs>
        <w:spacing w:before="0" w:beforeAutospacing="0" w:after="0" w:afterAutospacing="0"/>
        <w:ind w:firstLine="709"/>
        <w:jc w:val="both"/>
        <w:textAlignment w:val="baseline"/>
        <w:rPr>
          <w:b w:val="0"/>
          <w:sz w:val="26"/>
          <w:szCs w:val="26"/>
        </w:rPr>
      </w:pPr>
      <w:r>
        <w:rPr>
          <w:b w:val="0"/>
          <w:sz w:val="26"/>
          <w:szCs w:val="26"/>
        </w:rPr>
        <w:t>В последующие месяцы, на основании подтвержденных табелей посещаемости, производится перерасчет расходов по каждому воспитаннику за прошедший месяц.</w:t>
      </w:r>
      <w:r w:rsidRPr="00D976CB">
        <w:rPr>
          <w:b w:val="0"/>
          <w:bCs w:val="0"/>
          <w:color w:val="000000"/>
          <w:sz w:val="26"/>
          <w:szCs w:val="26"/>
          <w:shd w:val="clear" w:color="auto" w:fill="FFFFFF"/>
          <w:lang w:val="kk-KZ"/>
        </w:rPr>
        <w:t>».</w:t>
      </w:r>
    </w:p>
    <w:p w14:paraId="0B9072E0" w14:textId="77777777" w:rsidR="00D976CB" w:rsidRPr="007B508F" w:rsidRDefault="00D976CB" w:rsidP="00D976CB">
      <w:pPr>
        <w:pStyle w:val="a3"/>
        <w:widowControl w:val="0"/>
        <w:tabs>
          <w:tab w:val="left" w:pos="1134"/>
        </w:tabs>
        <w:spacing w:after="0" w:line="240" w:lineRule="auto"/>
        <w:ind w:left="0" w:firstLine="709"/>
        <w:contextualSpacing w:val="0"/>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2. Остальные условия Договора, не затронутые настоящим дополнительным соглашением, остаются неизменными, и Стороны подтверждают по ним свои обязательства.</w:t>
      </w:r>
    </w:p>
    <w:p w14:paraId="3F93A6AF" w14:textId="77777777" w:rsidR="00D976CB" w:rsidRPr="007B508F" w:rsidRDefault="00D976CB" w:rsidP="00D976CB">
      <w:pPr>
        <w:pStyle w:val="a3"/>
        <w:widowControl w:val="0"/>
        <w:tabs>
          <w:tab w:val="left" w:pos="1134"/>
        </w:tabs>
        <w:spacing w:after="0" w:line="240" w:lineRule="auto"/>
        <w:ind w:left="0" w:firstLine="709"/>
        <w:contextualSpacing w:val="0"/>
        <w:jc w:val="both"/>
        <w:rPr>
          <w:rFonts w:ascii="Times New Roman" w:hAnsi="Times New Roman" w:cs="Times New Roman"/>
          <w:color w:val="000000"/>
          <w:sz w:val="26"/>
          <w:szCs w:val="26"/>
          <w:shd w:val="clear" w:color="auto" w:fill="FFFFFF"/>
          <w:lang w:val="kk-KZ"/>
        </w:rPr>
      </w:pPr>
      <w:r w:rsidRPr="007B508F">
        <w:rPr>
          <w:rFonts w:ascii="Times New Roman" w:hAnsi="Times New Roman" w:cs="Times New Roman"/>
          <w:color w:val="000000"/>
          <w:sz w:val="26"/>
          <w:szCs w:val="26"/>
          <w:shd w:val="clear" w:color="auto" w:fill="FFFFFF"/>
          <w:lang w:val="kk-KZ"/>
        </w:rPr>
        <w:t xml:space="preserve">3. Настоящее дополнительное соглашение является неотъемлемой частью Договора, вступает в силу со дня размещения его Заказчиком на веб-портале государственных закупок, распространяется на отношения возникшие с 1 января </w:t>
      </w:r>
      <w:r w:rsidRPr="007B508F">
        <w:rPr>
          <w:rFonts w:ascii="Times New Roman" w:hAnsi="Times New Roman" w:cs="Times New Roman"/>
          <w:color w:val="000000"/>
          <w:sz w:val="26"/>
          <w:szCs w:val="26"/>
          <w:shd w:val="clear" w:color="auto" w:fill="FFFFFF"/>
          <w:lang w:val="kk-KZ"/>
        </w:rPr>
        <w:br/>
        <w:t>2025 года и действует в течение срока действия Договора.</w:t>
      </w:r>
    </w:p>
    <w:p w14:paraId="1E6E60F7" w14:textId="77777777" w:rsidR="00D976CB" w:rsidRPr="00175D73" w:rsidRDefault="00D976CB" w:rsidP="00D976CB">
      <w:pPr>
        <w:widowControl w:val="0"/>
        <w:tabs>
          <w:tab w:val="left" w:pos="1134"/>
        </w:tabs>
        <w:ind w:firstLine="709"/>
        <w:jc w:val="both"/>
        <w:rPr>
          <w:color w:val="000000"/>
          <w:sz w:val="26"/>
          <w:szCs w:val="26"/>
          <w:shd w:val="clear" w:color="auto" w:fill="FFFFFF"/>
          <w:lang w:val="kk-KZ"/>
        </w:rPr>
      </w:pPr>
      <w:r w:rsidRPr="007B508F">
        <w:rPr>
          <w:color w:val="000000"/>
          <w:sz w:val="26"/>
          <w:szCs w:val="26"/>
          <w:shd w:val="clear" w:color="auto" w:fill="FFFFFF"/>
          <w:lang w:val="kk-KZ"/>
        </w:rPr>
        <w:t xml:space="preserve">4. Настоящее </w:t>
      </w:r>
      <w:r w:rsidRPr="007B508F">
        <w:rPr>
          <w:sz w:val="26"/>
          <w:szCs w:val="26"/>
        </w:rPr>
        <w:t>дополнительное соглашение составлено на казахском и русском языках, имеющих одинаковую юридическую силу.</w:t>
      </w:r>
    </w:p>
    <w:p w14:paraId="09690108" w14:textId="77777777" w:rsidR="00D976CB" w:rsidRPr="007B508F" w:rsidRDefault="00D976CB" w:rsidP="00D976CB">
      <w:pPr>
        <w:pStyle w:val="a3"/>
        <w:spacing w:after="0" w:line="240" w:lineRule="auto"/>
        <w:ind w:left="0" w:firstLine="709"/>
        <w:jc w:val="both"/>
        <w:rPr>
          <w:rFonts w:ascii="Times New Roman" w:eastAsia="Times New Roman" w:hAnsi="Times New Roman" w:cs="Times New Roman"/>
          <w:bCs/>
          <w:sz w:val="26"/>
          <w:szCs w:val="26"/>
          <w:lang w:val="kk-KZ" w:eastAsia="ru-RU"/>
        </w:rPr>
      </w:pPr>
    </w:p>
    <w:p w14:paraId="007262E2" w14:textId="77777777" w:rsidR="00D72B2F" w:rsidRPr="00D976CB" w:rsidRDefault="00D72B2F" w:rsidP="00D976CB"/>
    <w:sectPr w:rsidR="00D72B2F" w:rsidRPr="00D976CB" w:rsidSect="00E503C9">
      <w:headerReference w:type="default" r:id="rId8"/>
      <w:foot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BAE93" w14:textId="77777777" w:rsidR="00D220F5" w:rsidRDefault="00D220F5">
      <w:r>
        <w:separator/>
      </w:r>
    </w:p>
  </w:endnote>
  <w:endnote w:type="continuationSeparator" w:id="0">
    <w:p w14:paraId="7508AE32" w14:textId="77777777" w:rsidR="00D220F5" w:rsidRDefault="00D2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70EB" w14:textId="77777777" w:rsidR="00AC32E5" w:rsidRDefault="00D220F5">
    <w:pPr>
      <w:pStyle w:val="a5"/>
      <w:jc w:val="center"/>
    </w:pPr>
  </w:p>
  <w:p w14:paraId="377CD54B" w14:textId="77777777" w:rsidR="00AC32E5" w:rsidRDefault="00D220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7A7C" w14:textId="77777777" w:rsidR="00D220F5" w:rsidRDefault="00D220F5">
      <w:r>
        <w:separator/>
      </w:r>
    </w:p>
  </w:footnote>
  <w:footnote w:type="continuationSeparator" w:id="0">
    <w:p w14:paraId="538AC39A" w14:textId="77777777" w:rsidR="00D220F5" w:rsidRDefault="00D22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19833"/>
      <w:docPartObj>
        <w:docPartGallery w:val="Page Numbers (Top of Page)"/>
        <w:docPartUnique/>
      </w:docPartObj>
    </w:sdtPr>
    <w:sdtEndPr/>
    <w:sdtContent>
      <w:p w14:paraId="7DC95834" w14:textId="3BB9F02D" w:rsidR="00E503C9" w:rsidRDefault="00E503C9">
        <w:pPr>
          <w:pStyle w:val="a9"/>
          <w:jc w:val="center"/>
        </w:pPr>
        <w:r>
          <w:fldChar w:fldCharType="begin"/>
        </w:r>
        <w:r>
          <w:instrText>PAGE   \* MERGEFORMAT</w:instrText>
        </w:r>
        <w:r>
          <w:fldChar w:fldCharType="separate"/>
        </w:r>
        <w:r w:rsidR="00696823">
          <w:rPr>
            <w:noProof/>
          </w:rPr>
          <w:t>4</w:t>
        </w:r>
        <w:r>
          <w:fldChar w:fldCharType="end"/>
        </w:r>
      </w:p>
    </w:sdtContent>
  </w:sdt>
  <w:p w14:paraId="3049AB91" w14:textId="77777777" w:rsidR="00E503C9" w:rsidRDefault="00E503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DF0"/>
    <w:multiLevelType w:val="hybridMultilevel"/>
    <w:tmpl w:val="475AD4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830629"/>
    <w:multiLevelType w:val="hybridMultilevel"/>
    <w:tmpl w:val="5EE2837A"/>
    <w:lvl w:ilvl="0" w:tplc="04190011">
      <w:start w:val="1"/>
      <w:numFmt w:val="decimal"/>
      <w:lvlText w:val="%1)"/>
      <w:lvlJc w:val="left"/>
      <w:pPr>
        <w:ind w:left="220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04D464F"/>
    <w:multiLevelType w:val="hybridMultilevel"/>
    <w:tmpl w:val="1C58D774"/>
    <w:lvl w:ilvl="0" w:tplc="41B09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8F00E2"/>
    <w:multiLevelType w:val="hybridMultilevel"/>
    <w:tmpl w:val="7D76B9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D2A7A18"/>
    <w:multiLevelType w:val="multilevel"/>
    <w:tmpl w:val="DE5AE5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D9E03EF"/>
    <w:multiLevelType w:val="hybridMultilevel"/>
    <w:tmpl w:val="6100A8A4"/>
    <w:lvl w:ilvl="0" w:tplc="FEB883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FC"/>
    <w:rsid w:val="00006D8A"/>
    <w:rsid w:val="00031B92"/>
    <w:rsid w:val="00044AFC"/>
    <w:rsid w:val="00074F60"/>
    <w:rsid w:val="000A7E5B"/>
    <w:rsid w:val="000F031A"/>
    <w:rsid w:val="000F202F"/>
    <w:rsid w:val="00114797"/>
    <w:rsid w:val="00195691"/>
    <w:rsid w:val="001C5D00"/>
    <w:rsid w:val="0023133A"/>
    <w:rsid w:val="00370075"/>
    <w:rsid w:val="00370AAC"/>
    <w:rsid w:val="003B0450"/>
    <w:rsid w:val="00477BF2"/>
    <w:rsid w:val="004D48DA"/>
    <w:rsid w:val="00523C56"/>
    <w:rsid w:val="00574720"/>
    <w:rsid w:val="005A2405"/>
    <w:rsid w:val="005B6CA8"/>
    <w:rsid w:val="005C2E6D"/>
    <w:rsid w:val="00633B6E"/>
    <w:rsid w:val="00696823"/>
    <w:rsid w:val="00722EF4"/>
    <w:rsid w:val="00744C2B"/>
    <w:rsid w:val="00770344"/>
    <w:rsid w:val="0077539C"/>
    <w:rsid w:val="008813C2"/>
    <w:rsid w:val="008A33E8"/>
    <w:rsid w:val="00A106A7"/>
    <w:rsid w:val="00A84BC2"/>
    <w:rsid w:val="00B2394F"/>
    <w:rsid w:val="00C16C56"/>
    <w:rsid w:val="00C27099"/>
    <w:rsid w:val="00C923BA"/>
    <w:rsid w:val="00D220F5"/>
    <w:rsid w:val="00D379E9"/>
    <w:rsid w:val="00D72B2F"/>
    <w:rsid w:val="00D976CB"/>
    <w:rsid w:val="00DA2F58"/>
    <w:rsid w:val="00E35064"/>
    <w:rsid w:val="00E503C9"/>
    <w:rsid w:val="00EA62F7"/>
    <w:rsid w:val="00EC68E4"/>
    <w:rsid w:val="00F24631"/>
    <w:rsid w:val="00FA6A14"/>
    <w:rsid w:val="00FD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8CE0"/>
  <w15:docId w15:val="{A696C82D-35FA-49B0-84E3-77241F4C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A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5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044AF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4AFC"/>
    <w:rPr>
      <w:rFonts w:ascii="Times New Roman" w:eastAsia="Times New Roman" w:hAnsi="Times New Roman" w:cs="Times New Roman"/>
      <w:b/>
      <w:bCs/>
      <w:sz w:val="27"/>
      <w:szCs w:val="27"/>
      <w:lang w:eastAsia="ru-RU"/>
    </w:rPr>
  </w:style>
  <w:style w:type="paragraph" w:styleId="a3">
    <w:name w:val="List Paragraph"/>
    <w:basedOn w:val="a"/>
    <w:link w:val="a4"/>
    <w:uiPriority w:val="34"/>
    <w:qFormat/>
    <w:rsid w:val="00044AF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link w:val="a3"/>
    <w:uiPriority w:val="34"/>
    <w:locked/>
    <w:rsid w:val="00044AFC"/>
  </w:style>
  <w:style w:type="paragraph" w:styleId="a5">
    <w:name w:val="footer"/>
    <w:basedOn w:val="a"/>
    <w:link w:val="a6"/>
    <w:uiPriority w:val="99"/>
    <w:unhideWhenUsed/>
    <w:rsid w:val="00044AF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044AFC"/>
  </w:style>
  <w:style w:type="character" w:customStyle="1" w:styleId="ezkurwreuab5ozgtqnkl">
    <w:name w:val="ezkurwreuab5ozgtqnkl"/>
    <w:basedOn w:val="a0"/>
    <w:rsid w:val="00044AFC"/>
  </w:style>
  <w:style w:type="paragraph" w:styleId="a7">
    <w:name w:val="Balloon Text"/>
    <w:basedOn w:val="a"/>
    <w:link w:val="a8"/>
    <w:uiPriority w:val="99"/>
    <w:semiHidden/>
    <w:unhideWhenUsed/>
    <w:rsid w:val="00DA2F58"/>
    <w:rPr>
      <w:rFonts w:ascii="Tahoma" w:hAnsi="Tahoma" w:cs="Tahoma"/>
      <w:sz w:val="16"/>
      <w:szCs w:val="16"/>
    </w:rPr>
  </w:style>
  <w:style w:type="character" w:customStyle="1" w:styleId="a8">
    <w:name w:val="Текст выноски Знак"/>
    <w:basedOn w:val="a0"/>
    <w:link w:val="a7"/>
    <w:uiPriority w:val="99"/>
    <w:semiHidden/>
    <w:rsid w:val="00DA2F58"/>
    <w:rPr>
      <w:rFonts w:ascii="Tahoma" w:eastAsia="Times New Roman" w:hAnsi="Tahoma" w:cs="Tahoma"/>
      <w:sz w:val="16"/>
      <w:szCs w:val="16"/>
      <w:lang w:eastAsia="ru-RU"/>
    </w:rPr>
  </w:style>
  <w:style w:type="character" w:customStyle="1" w:styleId="10">
    <w:name w:val="Заголовок 1 Знак"/>
    <w:basedOn w:val="a0"/>
    <w:link w:val="1"/>
    <w:uiPriority w:val="9"/>
    <w:rsid w:val="00E35064"/>
    <w:rPr>
      <w:rFonts w:asciiTheme="majorHAnsi" w:eastAsiaTheme="majorEastAsia" w:hAnsiTheme="majorHAnsi" w:cstheme="majorBidi"/>
      <w:b/>
      <w:bCs/>
      <w:color w:val="365F91" w:themeColor="accent1" w:themeShade="BF"/>
      <w:sz w:val="28"/>
      <w:szCs w:val="28"/>
      <w:lang w:eastAsia="ru-RU"/>
    </w:rPr>
  </w:style>
  <w:style w:type="paragraph" w:styleId="a9">
    <w:name w:val="header"/>
    <w:basedOn w:val="a"/>
    <w:link w:val="aa"/>
    <w:uiPriority w:val="99"/>
    <w:unhideWhenUsed/>
    <w:rsid w:val="00E503C9"/>
    <w:pPr>
      <w:tabs>
        <w:tab w:val="center" w:pos="4677"/>
        <w:tab w:val="right" w:pos="9355"/>
      </w:tabs>
    </w:pPr>
  </w:style>
  <w:style w:type="character" w:customStyle="1" w:styleId="aa">
    <w:name w:val="Верхний колонтитул Знак"/>
    <w:basedOn w:val="a0"/>
    <w:link w:val="a9"/>
    <w:uiPriority w:val="99"/>
    <w:rsid w:val="00E503C9"/>
    <w:rPr>
      <w:rFonts w:ascii="Times New Roman" w:eastAsia="Times New Roman" w:hAnsi="Times New Roman" w:cs="Times New Roman"/>
      <w:sz w:val="24"/>
      <w:szCs w:val="24"/>
      <w:lang w:eastAsia="ru-RU"/>
    </w:rPr>
  </w:style>
  <w:style w:type="character" w:customStyle="1" w:styleId="s0">
    <w:name w:val="s0"/>
    <w:basedOn w:val="a0"/>
    <w:rsid w:val="00D9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37511">
      <w:bodyDiv w:val="1"/>
      <w:marLeft w:val="0"/>
      <w:marRight w:val="0"/>
      <w:marTop w:val="0"/>
      <w:marBottom w:val="0"/>
      <w:divBdr>
        <w:top w:val="none" w:sz="0" w:space="0" w:color="auto"/>
        <w:left w:val="none" w:sz="0" w:space="0" w:color="auto"/>
        <w:bottom w:val="none" w:sz="0" w:space="0" w:color="auto"/>
        <w:right w:val="none" w:sz="0" w:space="0" w:color="auto"/>
      </w:divBdr>
    </w:div>
    <w:div w:id="676691642">
      <w:bodyDiv w:val="1"/>
      <w:marLeft w:val="0"/>
      <w:marRight w:val="0"/>
      <w:marTop w:val="0"/>
      <w:marBottom w:val="0"/>
      <w:divBdr>
        <w:top w:val="none" w:sz="0" w:space="0" w:color="auto"/>
        <w:left w:val="none" w:sz="0" w:space="0" w:color="auto"/>
        <w:bottom w:val="none" w:sz="0" w:space="0" w:color="auto"/>
        <w:right w:val="none" w:sz="0" w:space="0" w:color="auto"/>
      </w:divBdr>
    </w:div>
    <w:div w:id="1144005475">
      <w:bodyDiv w:val="1"/>
      <w:marLeft w:val="0"/>
      <w:marRight w:val="0"/>
      <w:marTop w:val="0"/>
      <w:marBottom w:val="0"/>
      <w:divBdr>
        <w:top w:val="none" w:sz="0" w:space="0" w:color="auto"/>
        <w:left w:val="none" w:sz="0" w:space="0" w:color="auto"/>
        <w:bottom w:val="none" w:sz="0" w:space="0" w:color="auto"/>
        <w:right w:val="none" w:sz="0" w:space="0" w:color="auto"/>
      </w:divBdr>
    </w:div>
    <w:div w:id="19398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C09BA-881A-415F-BB69-6999C419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Анджела Маратовна Нуркенова</dc:creator>
  <cp:lastModifiedBy>Админ</cp:lastModifiedBy>
  <cp:revision>2</cp:revision>
  <cp:lastPrinted>2025-01-09T05:56:00Z</cp:lastPrinted>
  <dcterms:created xsi:type="dcterms:W3CDTF">2025-12-01T06:08:00Z</dcterms:created>
  <dcterms:modified xsi:type="dcterms:W3CDTF">2025-12-01T06:08:00Z</dcterms:modified>
</cp:coreProperties>
</file>